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48DB" w:rsidP="007748DB" w:rsidRDefault="007748DB" w14:paraId="452A39DD" w14:textId="0D26304F">
      <w:pPr>
        <w:rPr>
          <w:rFonts w:ascii="Aptos" w:hAnsi="Aptos" w:eastAsia="Times New Roman"/>
          <w:color w:val="000000"/>
          <w:sz w:val="24"/>
          <w:szCs w:val="24"/>
        </w:rPr>
      </w:pPr>
      <w:r w:rsidRPr="0E73FEC1" w:rsidR="437555FC">
        <w:rPr>
          <w:rFonts w:ascii="Aptos" w:hAnsi="Aptos" w:eastAsia="Times New Roman"/>
          <w:color w:val="000000" w:themeColor="text1" w:themeTint="FF" w:themeShade="FF"/>
          <w:sz w:val="24"/>
          <w:szCs w:val="24"/>
        </w:rPr>
        <w:t>Ex</w:t>
      </w:r>
      <w:r w:rsidRPr="0E73FEC1" w:rsidR="007748DB">
        <w:rPr>
          <w:rFonts w:ascii="Aptos" w:hAnsi="Aptos" w:eastAsia="Times New Roman"/>
          <w:color w:val="000000" w:themeColor="text1" w:themeTint="FF" w:themeShade="FF"/>
          <w:sz w:val="24"/>
          <w:szCs w:val="24"/>
        </w:rPr>
        <w:t>tract</w:t>
      </w:r>
      <w:r w:rsidRPr="0E73FEC1" w:rsidR="009C6CAF">
        <w:rPr>
          <w:rFonts w:ascii="Aptos" w:hAnsi="Aptos" w:eastAsia="Times New Roman"/>
          <w:color w:val="000000" w:themeColor="text1" w:themeTint="FF" w:themeShade="FF"/>
          <w:sz w:val="24"/>
          <w:szCs w:val="24"/>
        </w:rPr>
        <w:t>s</w:t>
      </w:r>
      <w:r w:rsidRPr="0E73FEC1" w:rsidR="007748DB">
        <w:rPr>
          <w:rFonts w:ascii="Aptos" w:hAnsi="Aptos" w:eastAsia="Times New Roman"/>
          <w:color w:val="000000" w:themeColor="text1" w:themeTint="FF" w:themeShade="FF"/>
          <w:sz w:val="24"/>
          <w:szCs w:val="24"/>
        </w:rPr>
        <w:t xml:space="preserve"> fr</w:t>
      </w:r>
      <w:r w:rsidRPr="0E73FEC1" w:rsidR="007748DB">
        <w:rPr>
          <w:rFonts w:ascii="Aptos" w:hAnsi="Aptos" w:eastAsia="Times New Roman"/>
          <w:color w:val="000000" w:themeColor="text1" w:themeTint="FF" w:themeShade="FF"/>
          <w:sz w:val="24"/>
          <w:szCs w:val="24"/>
        </w:rPr>
        <w:t xml:space="preserve">om the </w:t>
      </w:r>
      <w:r w:rsidRPr="0E73FEC1" w:rsidR="007748DB">
        <w:rPr>
          <w:rFonts w:ascii="Aptos" w:hAnsi="Aptos" w:eastAsia="Times New Roman"/>
          <w:b w:val="1"/>
          <w:bCs w:val="1"/>
          <w:color w:val="000000" w:themeColor="text1" w:themeTint="FF" w:themeShade="FF"/>
          <w:sz w:val="24"/>
          <w:szCs w:val="24"/>
        </w:rPr>
        <w:t>College of Optometrist-</w:t>
      </w:r>
      <w:r w:rsidRPr="0E73FEC1" w:rsidR="007748DB">
        <w:rPr>
          <w:rFonts w:ascii="Aptos" w:hAnsi="Aptos" w:eastAsia="Times New Roman"/>
          <w:color w:val="000000" w:themeColor="text1" w:themeTint="FF" w:themeShade="FF"/>
          <w:sz w:val="24"/>
          <w:szCs w:val="24"/>
        </w:rPr>
        <w:t>Higher Qualification</w:t>
      </w:r>
    </w:p>
    <w:p w:rsidR="009C6CAF" w:rsidP="007748DB" w:rsidRDefault="009C6CAF" w14:paraId="19FD3EFC" w14:textId="23660185">
      <w:pPr>
        <w:rPr>
          <w:rFonts w:ascii="Aptos" w:hAnsi="Aptos" w:eastAsia="Times New Roman"/>
          <w:color w:val="000000"/>
          <w:sz w:val="24"/>
          <w:szCs w:val="24"/>
        </w:rPr>
      </w:pPr>
    </w:p>
    <w:p w:rsidRPr="009C6CAF" w:rsidR="007748DB" w:rsidP="007748DB" w:rsidRDefault="007748DB" w14:paraId="1CA4FEC7" w14:textId="5A704D98">
      <w:pPr>
        <w:rPr>
          <w:rFonts w:ascii="Aptos" w:hAnsi="Aptos" w:eastAsia="Times New Roman"/>
          <w:b/>
          <w:bCs/>
          <w:color w:val="000000"/>
          <w:sz w:val="24"/>
          <w:szCs w:val="24"/>
        </w:rPr>
      </w:pPr>
      <w:r w:rsidRPr="009C6CAF">
        <w:rPr>
          <w:rFonts w:ascii="Aptos" w:hAnsi="Aptos" w:eastAsia="Times New Roman"/>
          <w:b/>
          <w:bCs/>
          <w:color w:val="000000"/>
          <w:sz w:val="24"/>
          <w:szCs w:val="24"/>
        </w:rPr>
        <w:t xml:space="preserve">Completing a </w:t>
      </w:r>
      <w:proofErr w:type="gramStart"/>
      <w:r w:rsidRPr="009C6CAF">
        <w:rPr>
          <w:rFonts w:ascii="Aptos" w:hAnsi="Aptos" w:eastAsia="Times New Roman"/>
          <w:b/>
          <w:bCs/>
          <w:color w:val="000000"/>
          <w:sz w:val="24"/>
          <w:szCs w:val="24"/>
        </w:rPr>
        <w:t>Higher</w:t>
      </w:r>
      <w:proofErr w:type="gramEnd"/>
      <w:r w:rsidRPr="009C6CAF">
        <w:rPr>
          <w:rFonts w:ascii="Aptos" w:hAnsi="Aptos" w:eastAsia="Times New Roman"/>
          <w:b/>
          <w:bCs/>
          <w:color w:val="000000"/>
          <w:sz w:val="24"/>
          <w:szCs w:val="24"/>
        </w:rPr>
        <w:t xml:space="preserve"> qualification</w:t>
      </w:r>
    </w:p>
    <w:p w:rsidR="007748DB" w:rsidP="007748DB" w:rsidRDefault="007748DB" w14:paraId="215DB02A" w14:textId="53026B19">
      <w:pPr>
        <w:pStyle w:val="ListParagraph"/>
        <w:numPr>
          <w:ilvl w:val="0"/>
          <w:numId w:val="4"/>
        </w:numPr>
        <w:rPr>
          <w:rFonts w:ascii="Aptos" w:hAnsi="Aptos" w:eastAsia="Times New Roman"/>
          <w:color w:val="000000"/>
          <w:sz w:val="24"/>
          <w:szCs w:val="24"/>
        </w:rPr>
      </w:pPr>
      <w:r>
        <w:rPr>
          <w:rFonts w:ascii="Aptos" w:hAnsi="Aptos" w:eastAsia="Times New Roman"/>
          <w:color w:val="000000"/>
          <w:sz w:val="24"/>
          <w:szCs w:val="24"/>
        </w:rPr>
        <w:t>Provides an in-depth understanding of the conditions you deal with every day in practice.</w:t>
      </w:r>
    </w:p>
    <w:p w:rsidR="007748DB" w:rsidP="007748DB" w:rsidRDefault="007748DB" w14:paraId="04EB8702" w14:textId="1ED37527">
      <w:pPr>
        <w:pStyle w:val="ListParagraph"/>
        <w:numPr>
          <w:ilvl w:val="0"/>
          <w:numId w:val="4"/>
        </w:numPr>
        <w:rPr>
          <w:rFonts w:ascii="Aptos" w:hAnsi="Aptos" w:eastAsia="Times New Roman"/>
          <w:color w:val="000000"/>
          <w:sz w:val="24"/>
          <w:szCs w:val="24"/>
        </w:rPr>
      </w:pPr>
      <w:r>
        <w:rPr>
          <w:rFonts w:ascii="Aptos" w:hAnsi="Aptos" w:eastAsia="Times New Roman"/>
          <w:color w:val="000000"/>
          <w:sz w:val="24"/>
          <w:szCs w:val="24"/>
        </w:rPr>
        <w:t>Develops new skills and knowledge so you can provide new patient services or take up new career opportunities.</w:t>
      </w:r>
    </w:p>
    <w:p w:rsidR="007748DB" w:rsidP="007748DB" w:rsidRDefault="007748DB" w14:paraId="31421AA8" w14:textId="7A211950">
      <w:pPr>
        <w:pStyle w:val="ListParagraph"/>
        <w:numPr>
          <w:ilvl w:val="0"/>
          <w:numId w:val="4"/>
        </w:numPr>
        <w:rPr>
          <w:rFonts w:ascii="Aptos" w:hAnsi="Aptos" w:eastAsia="Times New Roman"/>
          <w:color w:val="000000"/>
          <w:sz w:val="24"/>
          <w:szCs w:val="24"/>
        </w:rPr>
      </w:pPr>
      <w:r>
        <w:rPr>
          <w:rFonts w:ascii="Aptos" w:hAnsi="Aptos" w:eastAsia="Times New Roman"/>
          <w:color w:val="000000"/>
          <w:sz w:val="24"/>
          <w:szCs w:val="24"/>
        </w:rPr>
        <w:t xml:space="preserve">Formally acknowledges your expertise and commitment to your patients, </w:t>
      </w:r>
      <w:proofErr w:type="gramStart"/>
      <w:r>
        <w:rPr>
          <w:rFonts w:ascii="Aptos" w:hAnsi="Aptos" w:eastAsia="Times New Roman"/>
          <w:color w:val="000000"/>
          <w:sz w:val="24"/>
          <w:szCs w:val="24"/>
        </w:rPr>
        <w:t>profession</w:t>
      </w:r>
      <w:proofErr w:type="gramEnd"/>
      <w:r>
        <w:rPr>
          <w:rFonts w:ascii="Aptos" w:hAnsi="Aptos" w:eastAsia="Times New Roman"/>
          <w:color w:val="000000"/>
          <w:sz w:val="24"/>
          <w:szCs w:val="24"/>
        </w:rPr>
        <w:t xml:space="preserve"> and personal development through the relevant affix.</w:t>
      </w:r>
    </w:p>
    <w:p w:rsidR="007748DB" w:rsidP="007748DB" w:rsidRDefault="007748DB" w14:paraId="62D5054D" w14:textId="0293BBFB">
      <w:pPr>
        <w:rPr>
          <w:rFonts w:ascii="Aptos" w:hAnsi="Aptos" w:eastAsia="Times New Roman"/>
          <w:color w:val="000000"/>
          <w:sz w:val="24"/>
          <w:szCs w:val="24"/>
        </w:rPr>
      </w:pPr>
    </w:p>
    <w:p w:rsidR="007748DB" w:rsidP="007748DB" w:rsidRDefault="007748DB" w14:paraId="789F4D98" w14:textId="28F1B71B">
      <w:pPr>
        <w:rPr>
          <w:rFonts w:ascii="Aptos" w:hAnsi="Aptos" w:eastAsia="Times New Roman"/>
          <w:color w:val="000000"/>
          <w:sz w:val="24"/>
          <w:szCs w:val="24"/>
        </w:rPr>
      </w:pPr>
      <w:r>
        <w:rPr>
          <w:rFonts w:ascii="Aptos" w:hAnsi="Aptos" w:eastAsia="Times New Roman"/>
          <w:color w:val="000000"/>
          <w:sz w:val="24"/>
          <w:szCs w:val="24"/>
        </w:rPr>
        <w:t xml:space="preserve">Higher qualifications also provide </w:t>
      </w:r>
      <w:proofErr w:type="gramStart"/>
      <w:r>
        <w:rPr>
          <w:rFonts w:ascii="Aptos" w:hAnsi="Aptos" w:eastAsia="Times New Roman"/>
          <w:color w:val="000000"/>
          <w:sz w:val="24"/>
          <w:szCs w:val="24"/>
        </w:rPr>
        <w:t>Masters</w:t>
      </w:r>
      <w:proofErr w:type="gramEnd"/>
      <w:r>
        <w:rPr>
          <w:rFonts w:ascii="Aptos" w:hAnsi="Aptos" w:eastAsia="Times New Roman"/>
          <w:color w:val="000000"/>
          <w:sz w:val="24"/>
          <w:szCs w:val="24"/>
        </w:rPr>
        <w:t xml:space="preserve"> level credits.</w:t>
      </w:r>
    </w:p>
    <w:p w:rsidR="007748DB" w:rsidP="007748DB" w:rsidRDefault="007748DB" w14:paraId="5C0A4C44" w14:textId="27F173C4">
      <w:pPr>
        <w:pStyle w:val="ListParagraph"/>
        <w:numPr>
          <w:ilvl w:val="0"/>
          <w:numId w:val="5"/>
        </w:numPr>
        <w:rPr>
          <w:rFonts w:ascii="Aptos" w:hAnsi="Aptos" w:eastAsia="Times New Roman"/>
          <w:color w:val="000000"/>
          <w:sz w:val="24"/>
          <w:szCs w:val="24"/>
        </w:rPr>
      </w:pPr>
      <w:r>
        <w:rPr>
          <w:rFonts w:ascii="Aptos" w:hAnsi="Aptos" w:eastAsia="Times New Roman"/>
          <w:b/>
          <w:bCs/>
          <w:color w:val="000000"/>
          <w:sz w:val="24"/>
          <w:szCs w:val="24"/>
        </w:rPr>
        <w:t>Contact lens practice –</w:t>
      </w:r>
      <w:r>
        <w:rPr>
          <w:rFonts w:ascii="Aptos" w:hAnsi="Aptos" w:eastAsia="Times New Roman"/>
          <w:color w:val="000000"/>
          <w:sz w:val="24"/>
          <w:szCs w:val="24"/>
        </w:rPr>
        <w:t xml:space="preserve"> enabling you to select and fit contact lenses for common eye conditions, and more complex contact lenses for refractive management, ocular surface abnormalities and disease.</w:t>
      </w:r>
    </w:p>
    <w:p w:rsidR="007748DB" w:rsidP="007748DB" w:rsidRDefault="007748DB" w14:paraId="74F2EAC2" w14:textId="4679D400">
      <w:pPr>
        <w:pStyle w:val="ListParagraph"/>
        <w:numPr>
          <w:ilvl w:val="0"/>
          <w:numId w:val="5"/>
        </w:numPr>
        <w:rPr>
          <w:rFonts w:ascii="Aptos" w:hAnsi="Aptos" w:eastAsia="Times New Roman"/>
          <w:color w:val="000000"/>
          <w:sz w:val="24"/>
          <w:szCs w:val="24"/>
        </w:rPr>
      </w:pPr>
      <w:r>
        <w:rPr>
          <w:rFonts w:ascii="Aptos" w:hAnsi="Aptos" w:eastAsia="Times New Roman"/>
          <w:b/>
          <w:bCs/>
          <w:color w:val="000000"/>
          <w:sz w:val="24"/>
          <w:szCs w:val="24"/>
        </w:rPr>
        <w:t>Glaucoma –</w:t>
      </w:r>
      <w:r>
        <w:rPr>
          <w:rFonts w:ascii="Aptos" w:hAnsi="Aptos" w:eastAsia="Times New Roman"/>
          <w:color w:val="000000"/>
          <w:sz w:val="24"/>
          <w:szCs w:val="24"/>
        </w:rPr>
        <w:t xml:space="preserve"> enabling you to manage glaucoma and related conditions </w:t>
      </w:r>
      <w:r w:rsidR="009C6CAF">
        <w:rPr>
          <w:rFonts w:ascii="Aptos" w:hAnsi="Aptos" w:eastAsia="Times New Roman"/>
          <w:color w:val="000000"/>
          <w:sz w:val="24"/>
          <w:szCs w:val="24"/>
        </w:rPr>
        <w:t>effectively and</w:t>
      </w:r>
      <w:r>
        <w:rPr>
          <w:rFonts w:ascii="Aptos" w:hAnsi="Aptos" w:eastAsia="Times New Roman"/>
          <w:color w:val="000000"/>
          <w:sz w:val="24"/>
          <w:szCs w:val="24"/>
        </w:rPr>
        <w:t xml:space="preserve"> participate in glaucoma clinics at varying levels of responsibility.</w:t>
      </w:r>
    </w:p>
    <w:p w:rsidR="007748DB" w:rsidP="007748DB" w:rsidRDefault="007748DB" w14:paraId="57DC287B" w14:textId="5BD76CCD">
      <w:pPr>
        <w:pStyle w:val="ListParagraph"/>
        <w:numPr>
          <w:ilvl w:val="0"/>
          <w:numId w:val="5"/>
        </w:numPr>
        <w:rPr>
          <w:rFonts w:ascii="Aptos" w:hAnsi="Aptos" w:eastAsia="Times New Roman"/>
          <w:color w:val="000000"/>
          <w:sz w:val="24"/>
          <w:szCs w:val="24"/>
        </w:rPr>
      </w:pPr>
      <w:r>
        <w:rPr>
          <w:rFonts w:ascii="Aptos" w:hAnsi="Aptos" w:eastAsia="Times New Roman"/>
          <w:b/>
          <w:bCs/>
          <w:color w:val="000000"/>
          <w:sz w:val="24"/>
          <w:szCs w:val="24"/>
        </w:rPr>
        <w:t xml:space="preserve">Low vision – </w:t>
      </w:r>
      <w:r>
        <w:rPr>
          <w:rFonts w:ascii="Aptos" w:hAnsi="Aptos" w:eastAsia="Times New Roman"/>
          <w:color w:val="000000"/>
          <w:sz w:val="24"/>
          <w:szCs w:val="24"/>
        </w:rPr>
        <w:t>developing your skills in patient assessment and management and helping you to progress to more complex low vision cases and specialist populations.</w:t>
      </w:r>
    </w:p>
    <w:p w:rsidR="007748DB" w:rsidP="007748DB" w:rsidRDefault="007748DB" w14:paraId="7275D9B3" w14:textId="32E79308">
      <w:pPr>
        <w:pStyle w:val="ListParagraph"/>
        <w:numPr>
          <w:ilvl w:val="0"/>
          <w:numId w:val="5"/>
        </w:numPr>
        <w:rPr>
          <w:rFonts w:ascii="Aptos" w:hAnsi="Aptos" w:eastAsia="Times New Roman"/>
          <w:color w:val="000000"/>
          <w:sz w:val="24"/>
          <w:szCs w:val="24"/>
        </w:rPr>
      </w:pPr>
      <w:r>
        <w:rPr>
          <w:rFonts w:ascii="Aptos" w:hAnsi="Aptos" w:eastAsia="Times New Roman"/>
          <w:b/>
          <w:bCs/>
          <w:color w:val="000000"/>
          <w:sz w:val="24"/>
          <w:szCs w:val="24"/>
        </w:rPr>
        <w:t xml:space="preserve">Medical retina – </w:t>
      </w:r>
      <w:r>
        <w:rPr>
          <w:rFonts w:ascii="Aptos" w:hAnsi="Aptos" w:eastAsia="Times New Roman"/>
          <w:color w:val="000000"/>
          <w:sz w:val="24"/>
          <w:szCs w:val="24"/>
        </w:rPr>
        <w:t xml:space="preserve">preparing you for working in photography-based diabetic retinopathy screening services and/or working under supervision in medical retina triage clinics and AMD treatment clinics.  </w:t>
      </w:r>
      <w:r w:rsidR="00DC5C8F">
        <w:rPr>
          <w:rFonts w:ascii="Aptos" w:hAnsi="Aptos" w:eastAsia="Times New Roman"/>
          <w:color w:val="000000"/>
          <w:sz w:val="24"/>
          <w:szCs w:val="24"/>
        </w:rPr>
        <w:t xml:space="preserve">Candidates completing the Professional Certificate will be automatically exempt from </w:t>
      </w:r>
      <w:proofErr w:type="gramStart"/>
      <w:r w:rsidR="00DC5C8F">
        <w:rPr>
          <w:rFonts w:ascii="Aptos" w:hAnsi="Aptos" w:eastAsia="Times New Roman"/>
          <w:color w:val="000000"/>
          <w:sz w:val="24"/>
          <w:szCs w:val="24"/>
        </w:rPr>
        <w:t>the majority of</w:t>
      </w:r>
      <w:proofErr w:type="gramEnd"/>
      <w:r w:rsidR="00DC5C8F">
        <w:rPr>
          <w:rFonts w:ascii="Aptos" w:hAnsi="Aptos" w:eastAsia="Times New Roman"/>
          <w:color w:val="000000"/>
          <w:sz w:val="24"/>
          <w:szCs w:val="24"/>
        </w:rPr>
        <w:t xml:space="preserve"> the NHS England DESP training. </w:t>
      </w:r>
    </w:p>
    <w:p w:rsidR="00DC5C8F" w:rsidP="007748DB" w:rsidRDefault="00DC5C8F" w14:paraId="79007817" w14:textId="61BD51CE">
      <w:pPr>
        <w:pStyle w:val="ListParagraph"/>
        <w:numPr>
          <w:ilvl w:val="0"/>
          <w:numId w:val="5"/>
        </w:numPr>
        <w:rPr>
          <w:rFonts w:ascii="Aptos" w:hAnsi="Aptos" w:eastAsia="Times New Roman"/>
          <w:color w:val="000000"/>
          <w:sz w:val="24"/>
          <w:szCs w:val="24"/>
        </w:rPr>
      </w:pPr>
      <w:r>
        <w:rPr>
          <w:rFonts w:ascii="Aptos" w:hAnsi="Aptos" w:eastAsia="Times New Roman"/>
          <w:b/>
          <w:bCs/>
          <w:color w:val="000000"/>
          <w:sz w:val="24"/>
          <w:szCs w:val="24"/>
        </w:rPr>
        <w:t xml:space="preserve">Paediatric eye care – </w:t>
      </w:r>
      <w:r>
        <w:rPr>
          <w:rFonts w:ascii="Aptos" w:hAnsi="Aptos" w:eastAsia="Times New Roman"/>
          <w:color w:val="000000"/>
          <w:sz w:val="24"/>
          <w:szCs w:val="24"/>
        </w:rPr>
        <w:t>helping you to adapt your routine to meet the specific needs of your patient in a hospital or community setting.</w:t>
      </w:r>
    </w:p>
    <w:p w:rsidR="00DC5C8F" w:rsidP="00DC5C8F" w:rsidRDefault="00DC5C8F" w14:paraId="36F830FD" w14:textId="30C99D77">
      <w:pPr>
        <w:rPr>
          <w:rFonts w:ascii="Aptos" w:hAnsi="Aptos" w:eastAsia="Times New Roman"/>
          <w:color w:val="000000"/>
          <w:sz w:val="24"/>
          <w:szCs w:val="24"/>
        </w:rPr>
      </w:pPr>
    </w:p>
    <w:p w:rsidR="00DC5C8F" w:rsidP="00DC5C8F" w:rsidRDefault="00DC5C8F" w14:paraId="41AAA6FC" w14:textId="4B30D978">
      <w:pPr>
        <w:rPr>
          <w:rFonts w:ascii="Aptos" w:hAnsi="Aptos" w:eastAsia="Times New Roman"/>
          <w:color w:val="000000"/>
          <w:sz w:val="24"/>
          <w:szCs w:val="24"/>
        </w:rPr>
      </w:pPr>
      <w:r>
        <w:rPr>
          <w:rFonts w:ascii="Aptos" w:hAnsi="Aptos" w:eastAsia="Times New Roman"/>
          <w:color w:val="000000"/>
          <w:sz w:val="24"/>
          <w:szCs w:val="24"/>
        </w:rPr>
        <w:t xml:space="preserve">Higher qualifications are </w:t>
      </w:r>
      <w:r w:rsidRPr="00982E8B">
        <w:rPr>
          <w:rFonts w:ascii="Aptos" w:hAnsi="Aptos" w:eastAsia="Times New Roman"/>
          <w:b/>
          <w:bCs/>
          <w:color w:val="000000"/>
          <w:sz w:val="24"/>
          <w:szCs w:val="24"/>
        </w:rPr>
        <w:t>suitable for optometrists at all stages</w:t>
      </w:r>
      <w:r>
        <w:rPr>
          <w:rFonts w:ascii="Aptos" w:hAnsi="Aptos" w:eastAsia="Times New Roman"/>
          <w:color w:val="000000"/>
          <w:sz w:val="24"/>
          <w:szCs w:val="24"/>
        </w:rPr>
        <w:t xml:space="preserve"> of their careers and in all settings.  There are three </w:t>
      </w:r>
      <w:proofErr w:type="gramStart"/>
      <w:r>
        <w:rPr>
          <w:rFonts w:ascii="Aptos" w:hAnsi="Aptos" w:eastAsia="Times New Roman"/>
          <w:color w:val="000000"/>
          <w:sz w:val="24"/>
          <w:szCs w:val="24"/>
        </w:rPr>
        <w:t>levels:-</w:t>
      </w:r>
      <w:proofErr w:type="gramEnd"/>
    </w:p>
    <w:p w:rsidR="00DC5C8F" w:rsidP="00DC5C8F" w:rsidRDefault="00DC5C8F" w14:paraId="2C13B034" w14:textId="79BC90F6">
      <w:pPr>
        <w:pStyle w:val="ListParagraph"/>
        <w:numPr>
          <w:ilvl w:val="0"/>
          <w:numId w:val="6"/>
        </w:numPr>
        <w:rPr>
          <w:rFonts w:ascii="Aptos" w:hAnsi="Aptos" w:eastAsia="Times New Roman"/>
          <w:color w:val="000000"/>
          <w:sz w:val="24"/>
          <w:szCs w:val="24"/>
        </w:rPr>
      </w:pPr>
      <w:r>
        <w:rPr>
          <w:rFonts w:ascii="Aptos" w:hAnsi="Aptos" w:eastAsia="Times New Roman"/>
          <w:b/>
          <w:bCs/>
          <w:color w:val="000000"/>
          <w:sz w:val="24"/>
          <w:szCs w:val="24"/>
        </w:rPr>
        <w:t xml:space="preserve">Professional Certificate – </w:t>
      </w:r>
      <w:r>
        <w:rPr>
          <w:rFonts w:ascii="Aptos" w:hAnsi="Aptos" w:eastAsia="Times New Roman"/>
          <w:color w:val="000000"/>
          <w:sz w:val="24"/>
          <w:szCs w:val="24"/>
        </w:rPr>
        <w:t xml:space="preserve">boosting your confidence and </w:t>
      </w:r>
      <w:r w:rsidR="009C6CAF">
        <w:rPr>
          <w:rFonts w:ascii="Aptos" w:hAnsi="Aptos" w:eastAsia="Times New Roman"/>
          <w:color w:val="000000"/>
          <w:sz w:val="24"/>
          <w:szCs w:val="24"/>
        </w:rPr>
        <w:t>skills and</w:t>
      </w:r>
      <w:r>
        <w:rPr>
          <w:rFonts w:ascii="Aptos" w:hAnsi="Aptos" w:eastAsia="Times New Roman"/>
          <w:color w:val="000000"/>
          <w:sz w:val="24"/>
          <w:szCs w:val="24"/>
        </w:rPr>
        <w:t xml:space="preserve"> enabling you to get more involved in community schemes.</w:t>
      </w:r>
    </w:p>
    <w:p w:rsidR="00DC5C8F" w:rsidP="00DC5C8F" w:rsidRDefault="00DC5C8F" w14:paraId="2D2B2276" w14:textId="3654D7E5">
      <w:pPr>
        <w:pStyle w:val="ListParagraph"/>
        <w:numPr>
          <w:ilvl w:val="0"/>
          <w:numId w:val="6"/>
        </w:numPr>
        <w:rPr>
          <w:rFonts w:ascii="Aptos" w:hAnsi="Aptos" w:eastAsia="Times New Roman"/>
          <w:color w:val="000000"/>
          <w:sz w:val="24"/>
          <w:szCs w:val="24"/>
        </w:rPr>
      </w:pPr>
      <w:r>
        <w:rPr>
          <w:rFonts w:ascii="Aptos" w:hAnsi="Aptos" w:eastAsia="Times New Roman"/>
          <w:b/>
          <w:bCs/>
          <w:color w:val="000000"/>
          <w:sz w:val="24"/>
          <w:szCs w:val="24"/>
        </w:rPr>
        <w:t xml:space="preserve">Professional </w:t>
      </w:r>
      <w:r w:rsidR="009C6CAF">
        <w:rPr>
          <w:rFonts w:ascii="Aptos" w:hAnsi="Aptos" w:eastAsia="Times New Roman"/>
          <w:b/>
          <w:bCs/>
          <w:color w:val="000000"/>
          <w:sz w:val="24"/>
          <w:szCs w:val="24"/>
        </w:rPr>
        <w:t xml:space="preserve">Higher </w:t>
      </w:r>
      <w:r>
        <w:rPr>
          <w:rFonts w:ascii="Aptos" w:hAnsi="Aptos" w:eastAsia="Times New Roman"/>
          <w:b/>
          <w:bCs/>
          <w:color w:val="000000"/>
          <w:sz w:val="24"/>
          <w:szCs w:val="24"/>
        </w:rPr>
        <w:t xml:space="preserve">Certificate – </w:t>
      </w:r>
      <w:r w:rsidR="009C6CAF">
        <w:rPr>
          <w:rFonts w:ascii="Aptos" w:hAnsi="Aptos" w:eastAsia="Times New Roman"/>
          <w:color w:val="000000"/>
          <w:sz w:val="24"/>
          <w:szCs w:val="24"/>
        </w:rPr>
        <w:t xml:space="preserve">enabling you to participate in community or hospital-based schemes involving the diagnosis, </w:t>
      </w:r>
      <w:proofErr w:type="gramStart"/>
      <w:r w:rsidR="009C6CAF">
        <w:rPr>
          <w:rFonts w:ascii="Aptos" w:hAnsi="Aptos" w:eastAsia="Times New Roman"/>
          <w:color w:val="000000"/>
          <w:sz w:val="24"/>
          <w:szCs w:val="24"/>
        </w:rPr>
        <w:t>treatment</w:t>
      </w:r>
      <w:proofErr w:type="gramEnd"/>
      <w:r w:rsidR="009C6CAF">
        <w:rPr>
          <w:rFonts w:ascii="Aptos" w:hAnsi="Aptos" w:eastAsia="Times New Roman"/>
          <w:color w:val="000000"/>
          <w:sz w:val="24"/>
          <w:szCs w:val="24"/>
        </w:rPr>
        <w:t xml:space="preserve"> and management of conditions such as glaucoma, or work in a consultant ophthalmologist-led medical retina service.</w:t>
      </w:r>
    </w:p>
    <w:p w:rsidR="009C6CAF" w:rsidP="00DC5C8F" w:rsidRDefault="009C6CAF" w14:paraId="6FEB4461" w14:textId="2FB37DA8">
      <w:pPr>
        <w:pStyle w:val="ListParagraph"/>
        <w:numPr>
          <w:ilvl w:val="0"/>
          <w:numId w:val="6"/>
        </w:numPr>
        <w:rPr>
          <w:rFonts w:ascii="Aptos" w:hAnsi="Aptos" w:eastAsia="Times New Roman"/>
          <w:color w:val="000000"/>
          <w:sz w:val="24"/>
          <w:szCs w:val="24"/>
        </w:rPr>
      </w:pPr>
      <w:r>
        <w:rPr>
          <w:rFonts w:ascii="Aptos" w:hAnsi="Aptos" w:eastAsia="Times New Roman"/>
          <w:b/>
          <w:bCs/>
          <w:color w:val="000000"/>
          <w:sz w:val="24"/>
          <w:szCs w:val="24"/>
        </w:rPr>
        <w:t>Professional Diploma –</w:t>
      </w:r>
      <w:r>
        <w:rPr>
          <w:rFonts w:ascii="Aptos" w:hAnsi="Aptos" w:eastAsia="Times New Roman"/>
          <w:color w:val="000000"/>
          <w:sz w:val="24"/>
          <w:szCs w:val="24"/>
        </w:rPr>
        <w:t xml:space="preserve"> designed for optometrists working in hospital clinics, or for community practitioners looking to offer commissioned services or run specialist clinics.</w:t>
      </w:r>
    </w:p>
    <w:p w:rsidR="009C6CAF" w:rsidP="009C6CAF" w:rsidRDefault="009C6CAF" w14:paraId="13E8636F" w14:textId="7BD18B61">
      <w:pPr>
        <w:rPr>
          <w:rFonts w:ascii="Aptos" w:hAnsi="Aptos" w:eastAsia="Times New Roman"/>
          <w:color w:val="000000"/>
          <w:sz w:val="24"/>
          <w:szCs w:val="24"/>
        </w:rPr>
      </w:pPr>
    </w:p>
    <w:p w:rsidRPr="009C6CAF" w:rsidR="009C6CAF" w:rsidP="009C6CAF" w:rsidRDefault="009C6CAF" w14:paraId="30DD0A77" w14:textId="2DC83A03">
      <w:pPr>
        <w:rPr>
          <w:rFonts w:ascii="Aptos" w:hAnsi="Aptos" w:eastAsia="Times New Roman"/>
          <w:color w:val="000000"/>
          <w:sz w:val="24"/>
          <w:szCs w:val="24"/>
        </w:rPr>
      </w:pPr>
      <w:r>
        <w:rPr>
          <w:rFonts w:ascii="Aptos" w:hAnsi="Aptos" w:eastAsia="Times New Roman"/>
          <w:color w:val="000000"/>
          <w:sz w:val="24"/>
          <w:szCs w:val="24"/>
        </w:rPr>
        <w:t xml:space="preserve">Higher qualification courses are developed and delivered by universities and hospitals and accredited by the College of Optometrists.  They are delivered via a flexible commination of distance learning, coursework, </w:t>
      </w:r>
      <w:proofErr w:type="gramStart"/>
      <w:r>
        <w:rPr>
          <w:rFonts w:ascii="Aptos" w:hAnsi="Aptos" w:eastAsia="Times New Roman"/>
          <w:color w:val="000000"/>
          <w:sz w:val="24"/>
          <w:szCs w:val="24"/>
        </w:rPr>
        <w:t>assessments</w:t>
      </w:r>
      <w:proofErr w:type="gramEnd"/>
      <w:r>
        <w:rPr>
          <w:rFonts w:ascii="Aptos" w:hAnsi="Aptos" w:eastAsia="Times New Roman"/>
          <w:color w:val="000000"/>
          <w:sz w:val="24"/>
          <w:szCs w:val="24"/>
        </w:rPr>
        <w:t xml:space="preserve"> and practical sessions and, at higher levels, a portfolio of clinical experience.</w:t>
      </w:r>
    </w:p>
    <w:p w:rsidR="00DC5C8F" w:rsidP="00DC5C8F" w:rsidRDefault="00DC5C8F" w14:paraId="121BAFB8" w14:textId="60611A73">
      <w:pPr>
        <w:rPr>
          <w:rFonts w:ascii="Aptos" w:hAnsi="Aptos" w:eastAsia="Times New Roman"/>
          <w:color w:val="000000"/>
          <w:sz w:val="24"/>
          <w:szCs w:val="24"/>
        </w:rPr>
      </w:pPr>
    </w:p>
    <w:p w:rsidRPr="00DC5C8F" w:rsidR="009C6CAF" w:rsidP="00DC5C8F" w:rsidRDefault="009C6CAF" w14:paraId="08408ED0" w14:textId="77777777">
      <w:pPr>
        <w:rPr>
          <w:rFonts w:ascii="Aptos" w:hAnsi="Aptos" w:eastAsia="Times New Roman"/>
          <w:color w:val="000000"/>
          <w:sz w:val="24"/>
          <w:szCs w:val="24"/>
        </w:rPr>
      </w:pPr>
    </w:p>
    <w:p w:rsidR="00782D13" w:rsidRDefault="00782D13" w14:paraId="3DF06CC9" w14:textId="77777777"/>
    <w:sectPr w:rsidR="00782D1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41B7"/>
    <w:multiLevelType w:val="hybridMultilevel"/>
    <w:tmpl w:val="B080B3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874DCC"/>
    <w:multiLevelType w:val="multilevel"/>
    <w:tmpl w:val="8E9E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31E7F68"/>
    <w:multiLevelType w:val="hybridMultilevel"/>
    <w:tmpl w:val="17567E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18D4BEE"/>
    <w:multiLevelType w:val="multilevel"/>
    <w:tmpl w:val="3DC2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68C75B7C"/>
    <w:multiLevelType w:val="multilevel"/>
    <w:tmpl w:val="CF18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7EA0052B"/>
    <w:multiLevelType w:val="hybridMultilevel"/>
    <w:tmpl w:val="CAFCC0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871383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9170586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5047095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78671052">
    <w:abstractNumId w:val="0"/>
  </w:num>
  <w:num w:numId="5" w16cid:durableId="240599420">
    <w:abstractNumId w:val="5"/>
  </w:num>
  <w:num w:numId="6" w16cid:durableId="23828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DB"/>
    <w:rsid w:val="007748DB"/>
    <w:rsid w:val="00782D13"/>
    <w:rsid w:val="00982E8B"/>
    <w:rsid w:val="009C6CAF"/>
    <w:rsid w:val="00DC5C8F"/>
    <w:rsid w:val="0E73FEC1"/>
    <w:rsid w:val="4375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B8FA"/>
  <w15:chartTrackingRefBased/>
  <w15:docId w15:val="{77F85162-044A-4D75-B703-F9EDBF9A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48DB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748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semiHidden/>
    <w:rsid w:val="007748DB"/>
    <w:rPr>
      <w:rFonts w:ascii="Calibri" w:hAnsi="Calibri" w:cs="Calibri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748DB"/>
  </w:style>
  <w:style w:type="paragraph" w:styleId="elementtoproof" w:customStyle="1">
    <w:name w:val="elementtoproof"/>
    <w:basedOn w:val="Normal"/>
    <w:uiPriority w:val="99"/>
    <w:semiHidden/>
    <w:rsid w:val="007748DB"/>
  </w:style>
  <w:style w:type="paragraph" w:styleId="ListParagraph">
    <w:name w:val="List Paragraph"/>
    <w:basedOn w:val="Normal"/>
    <w:uiPriority w:val="34"/>
    <w:qFormat/>
    <w:rsid w:val="00774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5263CAB2E9744A45654E749428A7C" ma:contentTypeVersion="15" ma:contentTypeDescription="Create a new document." ma:contentTypeScope="" ma:versionID="eb64ff00ec2d558487d210bdfdd3a421">
  <xsd:schema xmlns:xsd="http://www.w3.org/2001/XMLSchema" xmlns:xs="http://www.w3.org/2001/XMLSchema" xmlns:p="http://schemas.microsoft.com/office/2006/metadata/properties" xmlns:ns2="d505f77c-6a0c-4e7e-8fad-eba077b11af4" xmlns:ns3="cccaf3ac-2de9-44d4-aa31-54302fceb5f7" targetNamespace="http://schemas.microsoft.com/office/2006/metadata/properties" ma:root="true" ma:fieldsID="d2420a2d0283c392f2b3878678a2be05" ns2:_="" ns3:_="">
    <xsd:import namespace="d505f77c-6a0c-4e7e-8fad-eba077b11af4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5f77c-6a0c-4e7e-8fad-eba077b1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0678e10-9f97-4d5e-999e-b6928b7f694e}" ma:internalName="TaxCatchAll" ma:showField="CatchAllData" ma:web="1d66ccdd-0247-4226-95b7-e7ce1cee6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05f77c-6a0c-4e7e-8fad-eba077b11af4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Props1.xml><?xml version="1.0" encoding="utf-8"?>
<ds:datastoreItem xmlns:ds="http://schemas.openxmlformats.org/officeDocument/2006/customXml" ds:itemID="{AEBAD4EA-0757-4458-8B93-60E99240EED3}"/>
</file>

<file path=customXml/itemProps2.xml><?xml version="1.0" encoding="utf-8"?>
<ds:datastoreItem xmlns:ds="http://schemas.openxmlformats.org/officeDocument/2006/customXml" ds:itemID="{AA505618-AE8C-4358-A758-9154C982B252}"/>
</file>

<file path=customXml/itemProps3.xml><?xml version="1.0" encoding="utf-8"?>
<ds:datastoreItem xmlns:ds="http://schemas.openxmlformats.org/officeDocument/2006/customXml" ds:itemID="{6C8656CF-DEFD-402A-B924-4257653B8F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Jaswinder Uppal</dc:creator>
  <cp:keywords/>
  <dc:description/>
  <cp:lastModifiedBy>Jaswinder Uppal</cp:lastModifiedBy>
  <cp:revision>2</cp:revision>
  <dcterms:created xsi:type="dcterms:W3CDTF">2023-11-24T16:59:00Z</dcterms:created>
  <dcterms:modified xsi:type="dcterms:W3CDTF">2023-11-24T17:47:29Z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0x010100B8D5263CAB2E9744A45654E749428A7C</vt:lpwstr>
  </property>
  <property fmtid="{D5CDD505-2E9C-101B-9397-08002B2CF9AE}" pid="3" name="MediaServiceImageTags">
    <vt:lpwstr/>
  </property>
</Properties>
</file>